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F8DE5" w14:textId="11F2D566" w:rsidR="002B3B18" w:rsidRPr="002B3B18" w:rsidRDefault="002B3B18" w:rsidP="002B3B18">
      <w:pPr>
        <w:rPr>
          <w:rFonts w:ascii="Times New Roman" w:hAnsi="Times New Roman" w:cs="Times New Roman"/>
          <w:b/>
          <w:bCs/>
          <w:sz w:val="32"/>
          <w:szCs w:val="32"/>
        </w:rPr>
      </w:pPr>
      <w:r w:rsidRPr="002B3B18">
        <w:rPr>
          <w:rFonts w:ascii="Times New Roman" w:hAnsi="Times New Roman" w:cs="Times New Roman"/>
          <w:b/>
          <w:bCs/>
          <w:sz w:val="32"/>
          <w:szCs w:val="32"/>
        </w:rPr>
        <w:t xml:space="preserve">The </w:t>
      </w:r>
      <w:proofErr w:type="spellStart"/>
      <w:r w:rsidRPr="002B3B18">
        <w:rPr>
          <w:rFonts w:ascii="Times New Roman" w:hAnsi="Times New Roman" w:cs="Times New Roman"/>
          <w:b/>
          <w:bCs/>
          <w:sz w:val="32"/>
          <w:szCs w:val="32"/>
        </w:rPr>
        <w:t>FLiRT</w:t>
      </w:r>
      <w:proofErr w:type="spellEnd"/>
      <w:r w:rsidRPr="002B3B18">
        <w:rPr>
          <w:rFonts w:ascii="Times New Roman" w:hAnsi="Times New Roman" w:cs="Times New Roman"/>
          <w:b/>
          <w:bCs/>
          <w:sz w:val="32"/>
          <w:szCs w:val="32"/>
        </w:rPr>
        <w:t xml:space="preserve"> variants</w:t>
      </w:r>
    </w:p>
    <w:p w14:paraId="53640860" w14:textId="5A1D49A8" w:rsidR="002B3B18" w:rsidRPr="002B3B18" w:rsidRDefault="002B3B18" w:rsidP="002B3B18">
      <w:pPr>
        <w:rPr>
          <w:rFonts w:ascii="Times New Roman" w:hAnsi="Times New Roman" w:cs="Times New Roman"/>
        </w:rPr>
      </w:pPr>
      <w:r w:rsidRPr="002B3B18">
        <w:rPr>
          <w:rFonts w:ascii="Times New Roman" w:hAnsi="Times New Roman" w:cs="Times New Roman"/>
        </w:rPr>
        <w:t>The COVID-19 cycle is active again with new variants in circulation. KP.2 and KP1.1, are dubbed ‘</w:t>
      </w:r>
      <w:proofErr w:type="spellStart"/>
      <w:r w:rsidRPr="002B3B18">
        <w:rPr>
          <w:rFonts w:ascii="Times New Roman" w:hAnsi="Times New Roman" w:cs="Times New Roman"/>
        </w:rPr>
        <w:t>FLiRT</w:t>
      </w:r>
      <w:proofErr w:type="spellEnd"/>
      <w:r w:rsidRPr="002B3B18">
        <w:rPr>
          <w:rFonts w:ascii="Times New Roman" w:hAnsi="Times New Roman" w:cs="Times New Roman"/>
        </w:rPr>
        <w:t>’ variants, and are descendants of the Omicron JN.1 which spread globally over the winter last year.</w:t>
      </w:r>
    </w:p>
    <w:p w14:paraId="4CCB969B" w14:textId="00391EA3" w:rsidR="002B3B18" w:rsidRPr="002B3B18" w:rsidRDefault="002B3B18" w:rsidP="002B3B18">
      <w:pPr>
        <w:rPr>
          <w:rFonts w:ascii="Times New Roman" w:hAnsi="Times New Roman" w:cs="Times New Roman"/>
        </w:rPr>
      </w:pPr>
      <w:r w:rsidRPr="002B3B18">
        <w:rPr>
          <w:rFonts w:ascii="Times New Roman" w:hAnsi="Times New Roman" w:cs="Times New Roman"/>
        </w:rPr>
        <w:t xml:space="preserve">The downstream variants are linked to new cases and a small surge in hospitalisation in the U.S., according to the Infectious Disease Society of America (IDSA). </w:t>
      </w:r>
      <w:proofErr w:type="spellStart"/>
      <w:r w:rsidRPr="002B3B18">
        <w:rPr>
          <w:rFonts w:ascii="Times New Roman" w:hAnsi="Times New Roman" w:cs="Times New Roman"/>
        </w:rPr>
        <w:t>FLiRT</w:t>
      </w:r>
      <w:proofErr w:type="spellEnd"/>
      <w:r w:rsidRPr="002B3B18">
        <w:rPr>
          <w:rFonts w:ascii="Times New Roman" w:hAnsi="Times New Roman" w:cs="Times New Roman"/>
        </w:rPr>
        <w:t xml:space="preserve"> cases have also soared in the U.K., South </w:t>
      </w:r>
      <w:proofErr w:type="gramStart"/>
      <w:r w:rsidRPr="002B3B18">
        <w:rPr>
          <w:rFonts w:ascii="Times New Roman" w:hAnsi="Times New Roman" w:cs="Times New Roman"/>
        </w:rPr>
        <w:t>Korea</w:t>
      </w:r>
      <w:proofErr w:type="gramEnd"/>
      <w:r w:rsidRPr="002B3B18">
        <w:rPr>
          <w:rFonts w:ascii="Times New Roman" w:hAnsi="Times New Roman" w:cs="Times New Roman"/>
        </w:rPr>
        <w:t xml:space="preserve"> and New Zealand, renewing fears of a fresh COVID-19 wave.</w:t>
      </w:r>
    </w:p>
    <w:p w14:paraId="565AA65D" w14:textId="2A59080A" w:rsidR="002B3B18" w:rsidRPr="002B3B18" w:rsidRDefault="002B3B18" w:rsidP="002B3B18">
      <w:pPr>
        <w:rPr>
          <w:rFonts w:ascii="Times New Roman" w:hAnsi="Times New Roman" w:cs="Times New Roman"/>
        </w:rPr>
      </w:pPr>
      <w:r w:rsidRPr="002B3B18">
        <w:rPr>
          <w:rFonts w:ascii="Times New Roman" w:hAnsi="Times New Roman" w:cs="Times New Roman"/>
        </w:rPr>
        <w:t xml:space="preserve">The Indian SARS-CoV-2 Genomics Consortium (INSACOG) has detected 238 cases of KP.2 and 30 cases of KP1.1 circulating in India, as of May </w:t>
      </w:r>
      <w:proofErr w:type="gramStart"/>
      <w:r w:rsidRPr="002B3B18">
        <w:rPr>
          <w:rFonts w:ascii="Times New Roman" w:hAnsi="Times New Roman" w:cs="Times New Roman"/>
        </w:rPr>
        <w:t>6.The</w:t>
      </w:r>
      <w:proofErr w:type="gramEnd"/>
      <w:r w:rsidRPr="002B3B18">
        <w:rPr>
          <w:rFonts w:ascii="Times New Roman" w:hAnsi="Times New Roman" w:cs="Times New Roman"/>
        </w:rPr>
        <w:t xml:space="preserve"> new variants appear to outstrip their ancestor and other Omicron variants. KP.2, the more dominant strain of the two</w:t>
      </w:r>
      <w:proofErr w:type="gramStart"/>
      <w:r w:rsidRPr="002B3B18">
        <w:rPr>
          <w:rFonts w:ascii="Times New Roman" w:hAnsi="Times New Roman" w:cs="Times New Roman"/>
        </w:rPr>
        <w:t>, in particular, is</w:t>
      </w:r>
      <w:proofErr w:type="gramEnd"/>
      <w:r w:rsidRPr="002B3B18">
        <w:rPr>
          <w:rFonts w:ascii="Times New Roman" w:hAnsi="Times New Roman" w:cs="Times New Roman"/>
        </w:rPr>
        <w:t xml:space="preserve"> believed to leap past immunity built up from vaccines and previous infections.</w:t>
      </w:r>
    </w:p>
    <w:p w14:paraId="01E60180" w14:textId="349643A6" w:rsidR="002B3B18" w:rsidRPr="002B3B18" w:rsidRDefault="002B3B18" w:rsidP="002B3B18">
      <w:pPr>
        <w:rPr>
          <w:rFonts w:ascii="Times New Roman" w:hAnsi="Times New Roman" w:cs="Times New Roman"/>
        </w:rPr>
      </w:pPr>
      <w:r w:rsidRPr="002B3B18">
        <w:rPr>
          <w:rFonts w:ascii="Times New Roman" w:hAnsi="Times New Roman" w:cs="Times New Roman"/>
        </w:rPr>
        <w:t xml:space="preserve">However, the periodic COVID-19 spikes are routine and to be expected as “COVID-19 will continue to morph into, not an endemic, but a cyclical disease”, says Rajeev Jayadevan, co-chairman of the National Indian Medical Association (IMA) Covid Task Force in </w:t>
      </w:r>
      <w:proofErr w:type="spellStart"/>
      <w:r w:rsidRPr="002B3B18">
        <w:rPr>
          <w:rFonts w:ascii="Times New Roman" w:hAnsi="Times New Roman" w:cs="Times New Roman"/>
        </w:rPr>
        <w:t>Kerala.The</w:t>
      </w:r>
      <w:proofErr w:type="spellEnd"/>
      <w:r w:rsidRPr="002B3B18">
        <w:rPr>
          <w:rFonts w:ascii="Times New Roman" w:hAnsi="Times New Roman" w:cs="Times New Roman"/>
        </w:rPr>
        <w:t xml:space="preserve"> </w:t>
      </w:r>
      <w:proofErr w:type="spellStart"/>
      <w:r w:rsidRPr="002B3B18">
        <w:rPr>
          <w:rFonts w:ascii="Times New Roman" w:hAnsi="Times New Roman" w:cs="Times New Roman"/>
        </w:rPr>
        <w:t>FLiRT</w:t>
      </w:r>
      <w:proofErr w:type="spellEnd"/>
      <w:r w:rsidRPr="002B3B18">
        <w:rPr>
          <w:rFonts w:ascii="Times New Roman" w:hAnsi="Times New Roman" w:cs="Times New Roman"/>
        </w:rPr>
        <w:t xml:space="preserve"> variants reframe COVID-19 management as a longer affair, one that demands sustained surveillance, customising precautions and ensuring universal protection for the vulnerable.</w:t>
      </w:r>
    </w:p>
    <w:p w14:paraId="3A1F69EA" w14:textId="03ADFB45" w:rsidR="002B3B18" w:rsidRPr="002B3B18" w:rsidRDefault="002B3B18" w:rsidP="002B3B18">
      <w:pPr>
        <w:rPr>
          <w:rFonts w:ascii="Times New Roman" w:hAnsi="Times New Roman" w:cs="Times New Roman"/>
          <w:b/>
          <w:bCs/>
        </w:rPr>
      </w:pPr>
      <w:r w:rsidRPr="002B3B18">
        <w:rPr>
          <w:rFonts w:ascii="Times New Roman" w:hAnsi="Times New Roman" w:cs="Times New Roman"/>
          <w:b/>
          <w:bCs/>
        </w:rPr>
        <w:t xml:space="preserve">The </w:t>
      </w:r>
      <w:proofErr w:type="spellStart"/>
      <w:r w:rsidRPr="002B3B18">
        <w:rPr>
          <w:rFonts w:ascii="Times New Roman" w:hAnsi="Times New Roman" w:cs="Times New Roman"/>
          <w:b/>
          <w:bCs/>
        </w:rPr>
        <w:t>FLiRT</w:t>
      </w:r>
      <w:proofErr w:type="spellEnd"/>
      <w:r w:rsidRPr="002B3B18">
        <w:rPr>
          <w:rFonts w:ascii="Times New Roman" w:hAnsi="Times New Roman" w:cs="Times New Roman"/>
          <w:b/>
          <w:bCs/>
        </w:rPr>
        <w:t xml:space="preserve"> variants</w:t>
      </w:r>
    </w:p>
    <w:p w14:paraId="3ED6B3AA" w14:textId="77728BD9" w:rsidR="002B3B18" w:rsidRPr="002B3B18" w:rsidRDefault="002B3B18" w:rsidP="002B3B18">
      <w:pPr>
        <w:rPr>
          <w:rFonts w:ascii="Times New Roman" w:hAnsi="Times New Roman" w:cs="Times New Roman"/>
        </w:rPr>
      </w:pPr>
      <w:r w:rsidRPr="002B3B18">
        <w:rPr>
          <w:rFonts w:ascii="Times New Roman" w:hAnsi="Times New Roman" w:cs="Times New Roman"/>
        </w:rPr>
        <w:t xml:space="preserve">KP.2 and KP1.1 </w:t>
      </w:r>
      <w:proofErr w:type="spellStart"/>
      <w:r w:rsidRPr="002B3B18">
        <w:rPr>
          <w:rFonts w:ascii="Times New Roman" w:hAnsi="Times New Roman" w:cs="Times New Roman"/>
        </w:rPr>
        <w:t>sublineages</w:t>
      </w:r>
      <w:proofErr w:type="spellEnd"/>
      <w:r w:rsidRPr="002B3B18">
        <w:rPr>
          <w:rFonts w:ascii="Times New Roman" w:hAnsi="Times New Roman" w:cs="Times New Roman"/>
        </w:rPr>
        <w:t xml:space="preserve"> are descendants of the JN.1 variant of the SARS-CoV-2 virus with two new added spike mutations. They are nicknamed the </w:t>
      </w:r>
      <w:proofErr w:type="spellStart"/>
      <w:r w:rsidRPr="002B3B18">
        <w:rPr>
          <w:rFonts w:ascii="Times New Roman" w:hAnsi="Times New Roman" w:cs="Times New Roman"/>
        </w:rPr>
        <w:t>FLiRT</w:t>
      </w:r>
      <w:proofErr w:type="spellEnd"/>
      <w:r w:rsidRPr="002B3B18">
        <w:rPr>
          <w:rFonts w:ascii="Times New Roman" w:hAnsi="Times New Roman" w:cs="Times New Roman"/>
        </w:rPr>
        <w:t xml:space="preserve"> group of variants; the acronym indicates two specific mutations, which when they occur together, end up conferring greater invasive properties to the virus. The U.S. Centre for Disease Control and Protection says KP.2 accounts for approximately 25% of new cases as of April 27.</w:t>
      </w:r>
    </w:p>
    <w:p w14:paraId="0E26F0BD" w14:textId="006BFE1F" w:rsidR="002B3B18" w:rsidRPr="002B3B18" w:rsidRDefault="002B3B18" w:rsidP="002B3B18">
      <w:pPr>
        <w:rPr>
          <w:rFonts w:ascii="Times New Roman" w:hAnsi="Times New Roman" w:cs="Times New Roman"/>
        </w:rPr>
      </w:pPr>
      <w:r w:rsidRPr="002B3B18">
        <w:rPr>
          <w:rFonts w:ascii="Times New Roman" w:hAnsi="Times New Roman" w:cs="Times New Roman"/>
        </w:rPr>
        <w:t xml:space="preserve">In India, “we can confirm that COVID-19 cases are </w:t>
      </w:r>
      <w:proofErr w:type="gramStart"/>
      <w:r w:rsidRPr="002B3B18">
        <w:rPr>
          <w:rFonts w:ascii="Times New Roman" w:hAnsi="Times New Roman" w:cs="Times New Roman"/>
        </w:rPr>
        <w:t>rising ,</w:t>
      </w:r>
      <w:proofErr w:type="gramEnd"/>
      <w:r w:rsidRPr="002B3B18">
        <w:rPr>
          <w:rFonts w:ascii="Times New Roman" w:hAnsi="Times New Roman" w:cs="Times New Roman"/>
        </w:rPr>
        <w:t xml:space="preserve"> and KP.2 is a commonly found variant,” says </w:t>
      </w:r>
      <w:proofErr w:type="spellStart"/>
      <w:r w:rsidRPr="002B3B18">
        <w:rPr>
          <w:rFonts w:ascii="Times New Roman" w:hAnsi="Times New Roman" w:cs="Times New Roman"/>
        </w:rPr>
        <w:t>Dr.</w:t>
      </w:r>
      <w:proofErr w:type="spellEnd"/>
      <w:r w:rsidRPr="002B3B18">
        <w:rPr>
          <w:rFonts w:ascii="Times New Roman" w:hAnsi="Times New Roman" w:cs="Times New Roman"/>
        </w:rPr>
        <w:t xml:space="preserve"> Jayadevan. According to INSACOG, KP.2 has been detected predominantly in Maharashtra, Odisha, </w:t>
      </w:r>
      <w:proofErr w:type="gramStart"/>
      <w:r w:rsidRPr="002B3B18">
        <w:rPr>
          <w:rFonts w:ascii="Times New Roman" w:hAnsi="Times New Roman" w:cs="Times New Roman"/>
        </w:rPr>
        <w:t>Goa</w:t>
      </w:r>
      <w:proofErr w:type="gramEnd"/>
      <w:r w:rsidRPr="002B3B18">
        <w:rPr>
          <w:rFonts w:ascii="Times New Roman" w:hAnsi="Times New Roman" w:cs="Times New Roman"/>
        </w:rPr>
        <w:t xml:space="preserve"> and West Bengal; KP1.1 in West Bengal, Maharashtra and Gujarat; KP.3 in Uttarakhand. This is not to say that the variants are not circulating in other regions, but the proactive tracking in these states have identified JN.1’s </w:t>
      </w:r>
      <w:proofErr w:type="spellStart"/>
      <w:proofErr w:type="gramStart"/>
      <w:r w:rsidRPr="002B3B18">
        <w:rPr>
          <w:rFonts w:ascii="Times New Roman" w:hAnsi="Times New Roman" w:cs="Times New Roman"/>
        </w:rPr>
        <w:t>descendants.The</w:t>
      </w:r>
      <w:proofErr w:type="spellEnd"/>
      <w:proofErr w:type="gramEnd"/>
      <w:r w:rsidRPr="002B3B18">
        <w:rPr>
          <w:rFonts w:ascii="Times New Roman" w:hAnsi="Times New Roman" w:cs="Times New Roman"/>
        </w:rPr>
        <w:t xml:space="preserve"> symptoms of the new variant are similar to those of other Omicron subvariants: sore throat, cough, nausea, congestion, fatigue, headache, muscle or body ache, loss of taste or smell.</w:t>
      </w:r>
    </w:p>
    <w:p w14:paraId="7ED5C965" w14:textId="4A008928" w:rsidR="002B3B18" w:rsidRPr="002B3B18" w:rsidRDefault="002B3B18" w:rsidP="002B3B18">
      <w:pPr>
        <w:rPr>
          <w:rFonts w:ascii="Times New Roman" w:hAnsi="Times New Roman" w:cs="Times New Roman"/>
        </w:rPr>
      </w:pPr>
      <w:r w:rsidRPr="002B3B18">
        <w:rPr>
          <w:rFonts w:ascii="Times New Roman" w:hAnsi="Times New Roman" w:cs="Times New Roman"/>
        </w:rPr>
        <w:t>Immune evasive</w:t>
      </w:r>
    </w:p>
    <w:p w14:paraId="053A3C5B" w14:textId="3B8B3FD1" w:rsidR="002B3B18" w:rsidRPr="002B3B18" w:rsidRDefault="002B3B18" w:rsidP="002B3B18">
      <w:pPr>
        <w:rPr>
          <w:rFonts w:ascii="Times New Roman" w:hAnsi="Times New Roman" w:cs="Times New Roman"/>
        </w:rPr>
      </w:pPr>
      <w:r w:rsidRPr="002B3B18">
        <w:rPr>
          <w:rFonts w:ascii="Times New Roman" w:hAnsi="Times New Roman" w:cs="Times New Roman"/>
        </w:rPr>
        <w:lastRenderedPageBreak/>
        <w:t xml:space="preserve">Researchers at the Kei Sato lab in Japan showed the KP.2 variant had an “increased immune resistance ability... more than previous variants including JN.1”. Their preliminary evidence found that KP.2 was able to escape the immune protection derived not only from the most updated vaccine (the monovalent XBB.1.5 vaccine) but also from the breakthrough infection with JN.1 afterwards. KP.2 has “profound immune evasive properties”, notes </w:t>
      </w:r>
      <w:proofErr w:type="spellStart"/>
      <w:r w:rsidRPr="002B3B18">
        <w:rPr>
          <w:rFonts w:ascii="Times New Roman" w:hAnsi="Times New Roman" w:cs="Times New Roman"/>
        </w:rPr>
        <w:t>Dr.</w:t>
      </w:r>
      <w:proofErr w:type="spellEnd"/>
      <w:r w:rsidRPr="002B3B18">
        <w:rPr>
          <w:rFonts w:ascii="Times New Roman" w:hAnsi="Times New Roman" w:cs="Times New Roman"/>
        </w:rPr>
        <w:t xml:space="preserve"> Jayadevan. The research, published on the pre-print server </w:t>
      </w:r>
      <w:proofErr w:type="spellStart"/>
      <w:r w:rsidRPr="002B3B18">
        <w:rPr>
          <w:rFonts w:ascii="Times New Roman" w:hAnsi="Times New Roman" w:cs="Times New Roman"/>
        </w:rPr>
        <w:t>bioRxiv</w:t>
      </w:r>
      <w:proofErr w:type="spellEnd"/>
      <w:r w:rsidRPr="002B3B18">
        <w:rPr>
          <w:rFonts w:ascii="Times New Roman" w:hAnsi="Times New Roman" w:cs="Times New Roman"/>
        </w:rPr>
        <w:t xml:space="preserve">, showed the variant is thus able to leap over the most recently built immunity fence. More research is needed to understand how deeply and permanently the new mutations evade the immune </w:t>
      </w:r>
      <w:proofErr w:type="gramStart"/>
      <w:r w:rsidRPr="002B3B18">
        <w:rPr>
          <w:rFonts w:ascii="Times New Roman" w:hAnsi="Times New Roman" w:cs="Times New Roman"/>
        </w:rPr>
        <w:t>system,</w:t>
      </w:r>
      <w:proofErr w:type="gramEnd"/>
      <w:r w:rsidRPr="002B3B18">
        <w:rPr>
          <w:rFonts w:ascii="Times New Roman" w:hAnsi="Times New Roman" w:cs="Times New Roman"/>
        </w:rPr>
        <w:t xml:space="preserve"> researchers note.</w:t>
      </w:r>
    </w:p>
    <w:p w14:paraId="36F4F08A" w14:textId="681C0D90" w:rsidR="002B3B18" w:rsidRPr="002B3B18" w:rsidRDefault="002B3B18" w:rsidP="002B3B18">
      <w:pPr>
        <w:rPr>
          <w:rFonts w:ascii="Times New Roman" w:hAnsi="Times New Roman" w:cs="Times New Roman"/>
        </w:rPr>
      </w:pPr>
      <w:r w:rsidRPr="002B3B18">
        <w:rPr>
          <w:rFonts w:ascii="Times New Roman" w:hAnsi="Times New Roman" w:cs="Times New Roman"/>
        </w:rPr>
        <w:t>Although immunisation with up-to-date SARS-CoV-2 vaccine produces antibodies recognising JN.1, experience indicates vaccination done earlier is still effective in preventing severe COVID-19 from newer variants. The European Medicine Agency recently recommended “updating COVID-19 vaccines to target the new variant JN.1” before another round of vaccinations is undertaken. Meanwhile, AstraZeneca on May 7 said it has initiated the worldwide withdrawal of its COVID-19 vaccine due to a “surplus of available updated vaccines” since the pandemic.</w:t>
      </w:r>
    </w:p>
    <w:p w14:paraId="707C3E86" w14:textId="6DBCBE0A" w:rsidR="002B3B18" w:rsidRPr="002B3B18" w:rsidRDefault="002B3B18" w:rsidP="002B3B18">
      <w:pPr>
        <w:rPr>
          <w:rFonts w:ascii="Times New Roman" w:hAnsi="Times New Roman" w:cs="Times New Roman"/>
        </w:rPr>
      </w:pPr>
      <w:r w:rsidRPr="002B3B18">
        <w:rPr>
          <w:rFonts w:ascii="Times New Roman" w:hAnsi="Times New Roman" w:cs="Times New Roman"/>
        </w:rPr>
        <w:t xml:space="preserve">In India, experts have also detected a new surge of cases since early April, with approximately one in six tests turning positive, compared to zero in March. With limited testing, however, the exact prevalence and geographic spread are unknown. It is too early to say if all the new COVID-19 cases or hospitalisations are due to KP.2 or KP1.1 in India, explains </w:t>
      </w:r>
      <w:proofErr w:type="spellStart"/>
      <w:r w:rsidRPr="002B3B18">
        <w:rPr>
          <w:rFonts w:ascii="Times New Roman" w:hAnsi="Times New Roman" w:cs="Times New Roman"/>
        </w:rPr>
        <w:t>Dr.</w:t>
      </w:r>
      <w:proofErr w:type="spellEnd"/>
      <w:r w:rsidRPr="002B3B18">
        <w:rPr>
          <w:rFonts w:ascii="Times New Roman" w:hAnsi="Times New Roman" w:cs="Times New Roman"/>
        </w:rPr>
        <w:t xml:space="preserve"> </w:t>
      </w:r>
      <w:proofErr w:type="spellStart"/>
      <w:r w:rsidRPr="002B3B18">
        <w:rPr>
          <w:rFonts w:ascii="Times New Roman" w:hAnsi="Times New Roman" w:cs="Times New Roman"/>
        </w:rPr>
        <w:t>Jayadevan.Moreover</w:t>
      </w:r>
      <w:proofErr w:type="spellEnd"/>
      <w:r w:rsidRPr="002B3B18">
        <w:rPr>
          <w:rFonts w:ascii="Times New Roman" w:hAnsi="Times New Roman" w:cs="Times New Roman"/>
        </w:rPr>
        <w:t xml:space="preserve">, increased transmissibility does not necessarily mean the new variants will cause more severe COVID-19 </w:t>
      </w:r>
      <w:proofErr w:type="spellStart"/>
      <w:r w:rsidRPr="002B3B18">
        <w:rPr>
          <w:rFonts w:ascii="Times New Roman" w:hAnsi="Times New Roman" w:cs="Times New Roman"/>
        </w:rPr>
        <w:t>illnesses.Precautions</w:t>
      </w:r>
      <w:proofErr w:type="spellEnd"/>
      <w:r w:rsidRPr="002B3B18">
        <w:rPr>
          <w:rFonts w:ascii="Times New Roman" w:hAnsi="Times New Roman" w:cs="Times New Roman"/>
        </w:rPr>
        <w:t xml:space="preserve"> and prescriptions remain similar: maintain hygiene, wear masks in crowded places, stay home if unwell, and vaccinate.</w:t>
      </w:r>
    </w:p>
    <w:sectPr w:rsidR="002B3B18" w:rsidRPr="002B3B18" w:rsidSect="004F6A7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2B583" w14:textId="77777777" w:rsidR="004F6A78" w:rsidRDefault="004F6A78" w:rsidP="00BD3B3B">
      <w:pPr>
        <w:spacing w:after="0" w:line="240" w:lineRule="auto"/>
      </w:pPr>
      <w:r>
        <w:separator/>
      </w:r>
    </w:p>
  </w:endnote>
  <w:endnote w:type="continuationSeparator" w:id="0">
    <w:p w14:paraId="13AB6E96" w14:textId="77777777" w:rsidR="004F6A78" w:rsidRDefault="004F6A78" w:rsidP="00BD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7C105" w14:textId="77777777" w:rsidR="00BD3B3B" w:rsidRDefault="00BD3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E06AA" w14:textId="77777777" w:rsidR="00BD3B3B" w:rsidRDefault="00BD3B3B" w:rsidP="00BD3B3B">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2AB96A5C" w14:textId="77777777" w:rsidR="00BD3B3B" w:rsidRDefault="00BD3B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E5ACF" w14:textId="77777777" w:rsidR="00BD3B3B" w:rsidRDefault="00BD3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523F5" w14:textId="77777777" w:rsidR="004F6A78" w:rsidRDefault="004F6A78" w:rsidP="00BD3B3B">
      <w:pPr>
        <w:spacing w:after="0" w:line="240" w:lineRule="auto"/>
      </w:pPr>
      <w:r>
        <w:separator/>
      </w:r>
    </w:p>
  </w:footnote>
  <w:footnote w:type="continuationSeparator" w:id="0">
    <w:p w14:paraId="13AC9AD0" w14:textId="77777777" w:rsidR="004F6A78" w:rsidRDefault="004F6A78" w:rsidP="00BD3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47328" w14:textId="77777777" w:rsidR="00BD3B3B" w:rsidRDefault="00BD3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85809" w14:textId="71AA84FB" w:rsidR="00BD3B3B" w:rsidRPr="00721B2B" w:rsidRDefault="00721B2B" w:rsidP="00721B2B">
    <w:pPr>
      <w:pStyle w:val="Header"/>
    </w:pPr>
    <w:r w:rsidRPr="00721B2B">
      <w:rPr>
        <w:noProof/>
      </w:rPr>
      <w:drawing>
        <wp:inline distT="0" distB="0" distL="0" distR="0" wp14:anchorId="7EA53A7A" wp14:editId="025E6601">
          <wp:extent cx="5731510" cy="1732915"/>
          <wp:effectExtent l="0" t="0" r="2540" b="635"/>
          <wp:docPr id="110502381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02381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29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7ED99" w14:textId="77777777" w:rsidR="00BD3B3B" w:rsidRDefault="00BD3B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18"/>
    <w:rsid w:val="002B3B18"/>
    <w:rsid w:val="004913D6"/>
    <w:rsid w:val="004F6A78"/>
    <w:rsid w:val="00721B2B"/>
    <w:rsid w:val="00BD3B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582B"/>
  <w15:chartTrackingRefBased/>
  <w15:docId w15:val="{D2932CBF-1CD9-48BB-AF2C-94D85821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3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3B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3B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3B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3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3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3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3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B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3B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3B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3B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3B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3B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3B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B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B18"/>
    <w:rPr>
      <w:rFonts w:eastAsiaTheme="majorEastAsia" w:cstheme="majorBidi"/>
      <w:color w:val="272727" w:themeColor="text1" w:themeTint="D8"/>
    </w:rPr>
  </w:style>
  <w:style w:type="paragraph" w:styleId="Title">
    <w:name w:val="Title"/>
    <w:basedOn w:val="Normal"/>
    <w:next w:val="Normal"/>
    <w:link w:val="TitleChar"/>
    <w:uiPriority w:val="10"/>
    <w:qFormat/>
    <w:rsid w:val="002B3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B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B18"/>
    <w:pPr>
      <w:spacing w:before="160"/>
      <w:jc w:val="center"/>
    </w:pPr>
    <w:rPr>
      <w:i/>
      <w:iCs/>
      <w:color w:val="404040" w:themeColor="text1" w:themeTint="BF"/>
    </w:rPr>
  </w:style>
  <w:style w:type="character" w:customStyle="1" w:styleId="QuoteChar">
    <w:name w:val="Quote Char"/>
    <w:basedOn w:val="DefaultParagraphFont"/>
    <w:link w:val="Quote"/>
    <w:uiPriority w:val="29"/>
    <w:rsid w:val="002B3B18"/>
    <w:rPr>
      <w:i/>
      <w:iCs/>
      <w:color w:val="404040" w:themeColor="text1" w:themeTint="BF"/>
    </w:rPr>
  </w:style>
  <w:style w:type="paragraph" w:styleId="ListParagraph">
    <w:name w:val="List Paragraph"/>
    <w:basedOn w:val="Normal"/>
    <w:uiPriority w:val="34"/>
    <w:qFormat/>
    <w:rsid w:val="002B3B18"/>
    <w:pPr>
      <w:ind w:left="720"/>
      <w:contextualSpacing/>
    </w:pPr>
  </w:style>
  <w:style w:type="character" w:styleId="IntenseEmphasis">
    <w:name w:val="Intense Emphasis"/>
    <w:basedOn w:val="DefaultParagraphFont"/>
    <w:uiPriority w:val="21"/>
    <w:qFormat/>
    <w:rsid w:val="002B3B18"/>
    <w:rPr>
      <w:i/>
      <w:iCs/>
      <w:color w:val="0F4761" w:themeColor="accent1" w:themeShade="BF"/>
    </w:rPr>
  </w:style>
  <w:style w:type="paragraph" w:styleId="IntenseQuote">
    <w:name w:val="Intense Quote"/>
    <w:basedOn w:val="Normal"/>
    <w:next w:val="Normal"/>
    <w:link w:val="IntenseQuoteChar"/>
    <w:uiPriority w:val="30"/>
    <w:qFormat/>
    <w:rsid w:val="002B3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3B18"/>
    <w:rPr>
      <w:i/>
      <w:iCs/>
      <w:color w:val="0F4761" w:themeColor="accent1" w:themeShade="BF"/>
    </w:rPr>
  </w:style>
  <w:style w:type="character" w:styleId="IntenseReference">
    <w:name w:val="Intense Reference"/>
    <w:basedOn w:val="DefaultParagraphFont"/>
    <w:uiPriority w:val="32"/>
    <w:qFormat/>
    <w:rsid w:val="002B3B18"/>
    <w:rPr>
      <w:b/>
      <w:bCs/>
      <w:smallCaps/>
      <w:color w:val="0F4761" w:themeColor="accent1" w:themeShade="BF"/>
      <w:spacing w:val="5"/>
    </w:rPr>
  </w:style>
  <w:style w:type="paragraph" w:styleId="Header">
    <w:name w:val="header"/>
    <w:basedOn w:val="Normal"/>
    <w:link w:val="HeaderChar"/>
    <w:uiPriority w:val="99"/>
    <w:unhideWhenUsed/>
    <w:rsid w:val="00BD3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B3B"/>
  </w:style>
  <w:style w:type="paragraph" w:styleId="Footer">
    <w:name w:val="footer"/>
    <w:basedOn w:val="Normal"/>
    <w:link w:val="FooterChar"/>
    <w:uiPriority w:val="99"/>
    <w:unhideWhenUsed/>
    <w:rsid w:val="00BD3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B3B"/>
  </w:style>
  <w:style w:type="character" w:customStyle="1" w:styleId="16">
    <w:name w:val="16"/>
    <w:basedOn w:val="DefaultParagraphFont"/>
    <w:rsid w:val="00BD3B3B"/>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342203">
      <w:bodyDiv w:val="1"/>
      <w:marLeft w:val="0"/>
      <w:marRight w:val="0"/>
      <w:marTop w:val="0"/>
      <w:marBottom w:val="0"/>
      <w:divBdr>
        <w:top w:val="none" w:sz="0" w:space="0" w:color="auto"/>
        <w:left w:val="none" w:sz="0" w:space="0" w:color="auto"/>
        <w:bottom w:val="none" w:sz="0" w:space="0" w:color="auto"/>
        <w:right w:val="none" w:sz="0" w:space="0" w:color="auto"/>
      </w:divBdr>
      <w:divsChild>
        <w:div w:id="691497779">
          <w:marLeft w:val="0"/>
          <w:marRight w:val="0"/>
          <w:marTop w:val="0"/>
          <w:marBottom w:val="0"/>
          <w:divBdr>
            <w:top w:val="none" w:sz="0" w:space="0" w:color="auto"/>
            <w:left w:val="none" w:sz="0" w:space="0" w:color="auto"/>
            <w:bottom w:val="none" w:sz="0" w:space="0" w:color="auto"/>
            <w:right w:val="none" w:sz="0" w:space="0" w:color="auto"/>
          </w:divBdr>
        </w:div>
        <w:div w:id="815075046">
          <w:marLeft w:val="0"/>
          <w:marRight w:val="0"/>
          <w:marTop w:val="0"/>
          <w:marBottom w:val="0"/>
          <w:divBdr>
            <w:top w:val="none" w:sz="0" w:space="0" w:color="auto"/>
            <w:left w:val="none" w:sz="0" w:space="0" w:color="auto"/>
            <w:bottom w:val="none" w:sz="0" w:space="0" w:color="auto"/>
            <w:right w:val="none" w:sz="0" w:space="0" w:color="auto"/>
          </w:divBdr>
        </w:div>
      </w:divsChild>
    </w:div>
    <w:div w:id="101295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2024-05-10T13:38:00Z</dcterms:created>
  <dcterms:modified xsi:type="dcterms:W3CDTF">2024-05-10T13:48:00Z</dcterms:modified>
</cp:coreProperties>
</file>