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ABB8E">
      <w:pPr>
        <w:rPr>
          <w:rFonts w:hint="default" w:ascii="Times New Roman" w:hAnsi="Times New Roman" w:cs="Times New Roman"/>
          <w:b/>
          <w:bCs/>
          <w:sz w:val="28"/>
          <w:szCs w:val="28"/>
        </w:rPr>
      </w:pPr>
      <w:r>
        <w:rPr>
          <w:rFonts w:hint="default" w:ascii="Times New Roman" w:hAnsi="Times New Roman" w:cs="Times New Roman"/>
          <w:b/>
          <w:bCs/>
          <w:sz w:val="28"/>
          <w:szCs w:val="28"/>
        </w:rPr>
        <w:t>Centre will make India a bulwark against terrorism, insurgency, Naxalism: Shah</w:t>
      </w:r>
    </w:p>
    <w:p w14:paraId="145E8984">
      <w:pPr>
        <w:rPr>
          <w:rFonts w:hint="default" w:ascii="Times New Roman" w:hAnsi="Times New Roman" w:cs="Times New Roman"/>
          <w:sz w:val="28"/>
          <w:szCs w:val="28"/>
        </w:rPr>
      </w:pPr>
    </w:p>
    <w:p w14:paraId="02F2680A">
      <w:pPr>
        <w:rPr>
          <w:rFonts w:hint="default" w:ascii="Times New Roman" w:hAnsi="Times New Roman"/>
          <w:sz w:val="28"/>
          <w:szCs w:val="28"/>
        </w:rPr>
      </w:pPr>
      <w:r>
        <w:rPr>
          <w:rFonts w:hint="default" w:ascii="Times New Roman" w:hAnsi="Times New Roman"/>
          <w:sz w:val="28"/>
          <w:szCs w:val="28"/>
        </w:rPr>
        <w:t>Union Minister Amit Shah assumed charge of the Ministries of Home and Cooperation on Tuesday.</w:t>
      </w:r>
    </w:p>
    <w:p w14:paraId="386F64FA">
      <w:pPr>
        <w:rPr>
          <w:rFonts w:hint="default" w:ascii="Times New Roman" w:hAnsi="Times New Roman"/>
          <w:sz w:val="28"/>
          <w:szCs w:val="28"/>
        </w:rPr>
      </w:pPr>
    </w:p>
    <w:p w14:paraId="32F2AF6F">
      <w:pPr>
        <w:rPr>
          <w:rFonts w:hint="default" w:ascii="Times New Roman" w:hAnsi="Times New Roman"/>
          <w:sz w:val="28"/>
          <w:szCs w:val="28"/>
        </w:rPr>
      </w:pPr>
      <w:r>
        <w:rPr>
          <w:rFonts w:hint="default" w:ascii="Times New Roman" w:hAnsi="Times New Roman"/>
          <w:sz w:val="28"/>
          <w:szCs w:val="28"/>
        </w:rPr>
        <w:t>“Modi 3.0 will take its efforts for India’s security to the next level and build Bharat as a bulwark against terrorism, insurgency, and Naxalism,” Mr. Shah later said in a post on X.</w:t>
      </w:r>
    </w:p>
    <w:p w14:paraId="6E30A62B">
      <w:pPr>
        <w:rPr>
          <w:rFonts w:hint="default" w:ascii="Times New Roman" w:hAnsi="Times New Roman"/>
          <w:sz w:val="28"/>
          <w:szCs w:val="28"/>
        </w:rPr>
      </w:pPr>
    </w:p>
    <w:p w14:paraId="734EC98E">
      <w:pPr>
        <w:rPr>
          <w:rFonts w:hint="default" w:ascii="Times New Roman" w:hAnsi="Times New Roman"/>
          <w:sz w:val="28"/>
          <w:szCs w:val="28"/>
        </w:rPr>
      </w:pPr>
      <w:r>
        <w:rPr>
          <w:rFonts w:hint="default" w:ascii="Times New Roman" w:hAnsi="Times New Roman"/>
          <w:sz w:val="28"/>
          <w:szCs w:val="28"/>
        </w:rPr>
        <w:t>He said that under the stewardship of Prime Minister Narendra Modi, he had “reassumed charge” of the Ministry and the “MHA will remain committed to the security of the nation and its people, as it always has been”.</w:t>
      </w:r>
    </w:p>
    <w:p w14:paraId="46E3BB90">
      <w:pPr>
        <w:rPr>
          <w:rFonts w:hint="default" w:ascii="Times New Roman" w:hAnsi="Times New Roman"/>
          <w:sz w:val="28"/>
          <w:szCs w:val="28"/>
        </w:rPr>
      </w:pPr>
    </w:p>
    <w:p w14:paraId="249D26B8">
      <w:pPr>
        <w:rPr>
          <w:rFonts w:hint="default" w:ascii="Times New Roman" w:hAnsi="Times New Roman"/>
          <w:sz w:val="28"/>
          <w:szCs w:val="28"/>
        </w:rPr>
      </w:pPr>
      <w:r>
        <w:rPr>
          <w:rFonts w:hint="default" w:ascii="Times New Roman" w:hAnsi="Times New Roman"/>
          <w:sz w:val="28"/>
          <w:szCs w:val="28"/>
        </w:rPr>
        <w:t>Mr. Shah visited the National Police Memorial earlier in the day.</w:t>
      </w:r>
    </w:p>
    <w:p w14:paraId="5CAC50AF">
      <w:pPr>
        <w:rPr>
          <w:rFonts w:hint="default" w:ascii="Times New Roman" w:hAnsi="Times New Roman"/>
          <w:sz w:val="28"/>
          <w:szCs w:val="28"/>
        </w:rPr>
      </w:pPr>
    </w:p>
    <w:p w14:paraId="30FB2827">
      <w:pPr>
        <w:rPr>
          <w:rFonts w:hint="default" w:ascii="Times New Roman" w:hAnsi="Times New Roman"/>
          <w:sz w:val="28"/>
          <w:szCs w:val="28"/>
        </w:rPr>
      </w:pPr>
      <w:r>
        <w:rPr>
          <w:rFonts w:hint="default" w:ascii="Times New Roman" w:hAnsi="Times New Roman"/>
          <w:sz w:val="28"/>
          <w:szCs w:val="28"/>
        </w:rPr>
        <w:t>“Remembering the martyrs of our police forces who laid down their lives guarding the honour of the nation and whose saga of sacrifice immortalised the fervour of patriotism forever,” he said.</w:t>
      </w:r>
    </w:p>
    <w:p w14:paraId="1DBED68C">
      <w:pPr>
        <w:rPr>
          <w:rFonts w:hint="default" w:ascii="Times New Roman" w:hAnsi="Times New Roman"/>
          <w:sz w:val="28"/>
          <w:szCs w:val="28"/>
        </w:rPr>
      </w:pPr>
    </w:p>
    <w:p w14:paraId="70A0744B">
      <w:pPr>
        <w:rPr>
          <w:rFonts w:hint="default" w:ascii="Times New Roman" w:hAnsi="Times New Roman"/>
          <w:sz w:val="28"/>
          <w:szCs w:val="28"/>
        </w:rPr>
      </w:pPr>
      <w:r>
        <w:rPr>
          <w:rFonts w:hint="default" w:ascii="Times New Roman" w:hAnsi="Times New Roman"/>
          <w:sz w:val="28"/>
          <w:szCs w:val="28"/>
        </w:rPr>
        <w:t>Mr. Shah held the Home and Cooperation portfolios in the previous Bharatiya Janata Party (BJP)-led government at the Centre. The two-time MP from Gujarat has held the Cooperation portfolio since July 2021, when the new Cooperation Ministry was established.</w:t>
      </w:r>
    </w:p>
    <w:p w14:paraId="6BBF60C6">
      <w:pPr>
        <w:rPr>
          <w:rFonts w:hint="default" w:ascii="Times New Roman" w:hAnsi="Times New Roman"/>
          <w:sz w:val="28"/>
          <w:szCs w:val="28"/>
        </w:rPr>
      </w:pPr>
    </w:p>
    <w:p w14:paraId="3F759973">
      <w:pPr>
        <w:rPr>
          <w:rFonts w:hint="default" w:ascii="Times New Roman" w:hAnsi="Times New Roman" w:cs="Times New Roman"/>
          <w:sz w:val="28"/>
          <w:szCs w:val="28"/>
        </w:rPr>
      </w:pPr>
      <w:r>
        <w:rPr>
          <w:rFonts w:hint="default" w:ascii="Times New Roman" w:hAnsi="Times New Roman"/>
          <w:sz w:val="28"/>
          <w:szCs w:val="28"/>
        </w:rPr>
        <w:t>Sources said that more than 70 initiatives had been shortlisted for the cooperative sector in the next five years, and the focus would be on modernising cooperative banks and primary agricultural credit societies.</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1CC0B">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EA1E">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8243E"/>
    <w:rsid w:val="3F18243E"/>
    <w:rsid w:val="4B837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2024-06-13T15:39:00Z</dcterms:created>
  <dc:creator>Amarnath - Public Administration</dc:creator>
  <cp:lastModifiedBy>Amarnath - Public Administration</cp:lastModifiedBy>
  <dcterms:modified xsi:type="dcterms:W3CDTF">2024-06-13T15:44:50Z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65C4CB11B5704962B85295E33268181D_11</vt:lpwstr>
  </property>
</Properties>
</file>