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AD6BF">
      <w:pPr>
        <w:rPr>
          <w:rFonts w:hint="default" w:ascii="Times New Roman" w:hAnsi="Times New Roman" w:cs="Times New Roman"/>
          <w:b/>
          <w:bCs/>
          <w:sz w:val="24"/>
          <w:szCs w:val="24"/>
        </w:rPr>
      </w:pPr>
      <w:r>
        <w:rPr>
          <w:rFonts w:hint="default" w:ascii="Times New Roman" w:hAnsi="Times New Roman" w:cs="Times New Roman"/>
          <w:b/>
          <w:bCs/>
          <w:sz w:val="24"/>
          <w:szCs w:val="24"/>
        </w:rPr>
        <w:t>Doval reappointed National Security Adviser, Mishra to stay PM’s Principal Secretary</w:t>
      </w:r>
    </w:p>
    <w:p w14:paraId="6AC1AFBD">
      <w:pPr>
        <w:rPr>
          <w:rFonts w:hint="default" w:ascii="Times New Roman" w:hAnsi="Times New Roman" w:cs="Times New Roman"/>
          <w:sz w:val="24"/>
          <w:szCs w:val="24"/>
        </w:rPr>
      </w:pPr>
    </w:p>
    <w:p w14:paraId="00BE5B9A">
      <w:pPr>
        <w:rPr>
          <w:rFonts w:hint="default" w:ascii="Times New Roman" w:hAnsi="Times New Roman"/>
          <w:sz w:val="24"/>
          <w:szCs w:val="24"/>
        </w:rPr>
      </w:pPr>
      <w:r>
        <w:rPr>
          <w:rFonts w:hint="default" w:ascii="Times New Roman" w:hAnsi="Times New Roman"/>
          <w:sz w:val="24"/>
          <w:szCs w:val="24"/>
        </w:rPr>
        <w:t>The top officials in the Prime Minister’s Office (PMO) were reappointed on Thursday after Prime Minister Narendra Modi assumed office for a third straight term last week.</w:t>
      </w:r>
    </w:p>
    <w:p w14:paraId="7B3263B8">
      <w:pPr>
        <w:rPr>
          <w:rFonts w:hint="default" w:ascii="Times New Roman" w:hAnsi="Times New Roman"/>
          <w:sz w:val="24"/>
          <w:szCs w:val="24"/>
        </w:rPr>
      </w:pPr>
    </w:p>
    <w:p w14:paraId="5FD82DD8">
      <w:pPr>
        <w:rPr>
          <w:rFonts w:hint="default" w:ascii="Times New Roman" w:hAnsi="Times New Roman"/>
          <w:sz w:val="24"/>
          <w:szCs w:val="24"/>
        </w:rPr>
      </w:pPr>
      <w:r>
        <w:rPr>
          <w:rFonts w:hint="default" w:ascii="Times New Roman" w:hAnsi="Times New Roman"/>
          <w:sz w:val="24"/>
          <w:szCs w:val="24"/>
        </w:rPr>
        <w:t>P.K. Mishra, Principal Secretary to the Prime Minister, was retained for a second term and National Security Adviser (NSA) Ajit Doval for a rare third term, while two advisers, Amit Khare and Tarun Kapoor, have been reappointed for a tenure of two years each.</w:t>
      </w:r>
    </w:p>
    <w:p w14:paraId="4853FC20">
      <w:pPr>
        <w:rPr>
          <w:rFonts w:hint="default" w:ascii="Times New Roman" w:hAnsi="Times New Roman"/>
          <w:sz w:val="24"/>
          <w:szCs w:val="24"/>
        </w:rPr>
      </w:pPr>
    </w:p>
    <w:p w14:paraId="32A0E3DD">
      <w:pPr>
        <w:rPr>
          <w:rFonts w:hint="default" w:ascii="Times New Roman" w:hAnsi="Times New Roman"/>
          <w:sz w:val="24"/>
          <w:szCs w:val="24"/>
        </w:rPr>
      </w:pPr>
      <w:r>
        <w:rPr>
          <w:rFonts w:hint="default" w:ascii="Times New Roman" w:hAnsi="Times New Roman"/>
          <w:sz w:val="24"/>
          <w:szCs w:val="24"/>
        </w:rPr>
        <w:t>After repeating most of his top ministerial team from his previous term, the Prime Minister has also signalled continuity in governance by repeating Mr. Mishra, an old hand who worked with him in Gujarat and since 2014 when Mr. Modi took over as the Prime Minister.</w:t>
      </w:r>
    </w:p>
    <w:p w14:paraId="7F013360">
      <w:pPr>
        <w:rPr>
          <w:rFonts w:hint="default" w:ascii="Times New Roman" w:hAnsi="Times New Roman"/>
          <w:sz w:val="24"/>
          <w:szCs w:val="24"/>
        </w:rPr>
      </w:pPr>
    </w:p>
    <w:p w14:paraId="67A07C25">
      <w:pPr>
        <w:rPr>
          <w:rFonts w:hint="default" w:ascii="Times New Roman" w:hAnsi="Times New Roman"/>
          <w:sz w:val="24"/>
          <w:szCs w:val="24"/>
        </w:rPr>
      </w:pPr>
      <w:r>
        <w:rPr>
          <w:rFonts w:hint="default" w:ascii="Times New Roman" w:hAnsi="Times New Roman"/>
          <w:sz w:val="24"/>
          <w:szCs w:val="24"/>
        </w:rPr>
        <w:t>The Centre’s top personnel body, the Appointments Committee of the Cabinet (ACC) headed by the PM, approved appointments of Mr. Mishra and Mr. Doval with effect from Thursday and said their tenures would be coterminous with the Prime Minister’s term or until further orders, whichever was earlier.</w:t>
      </w:r>
    </w:p>
    <w:p w14:paraId="3E086B03">
      <w:pPr>
        <w:rPr>
          <w:rFonts w:hint="default" w:ascii="Times New Roman" w:hAnsi="Times New Roman"/>
          <w:sz w:val="24"/>
          <w:szCs w:val="24"/>
        </w:rPr>
      </w:pPr>
    </w:p>
    <w:p w14:paraId="7D257D9C">
      <w:pPr>
        <w:rPr>
          <w:rFonts w:hint="default" w:ascii="Times New Roman" w:hAnsi="Times New Roman"/>
          <w:sz w:val="24"/>
          <w:szCs w:val="24"/>
        </w:rPr>
      </w:pPr>
      <w:r>
        <w:rPr>
          <w:rFonts w:hint="default" w:ascii="Times New Roman" w:hAnsi="Times New Roman"/>
          <w:sz w:val="24"/>
          <w:szCs w:val="24"/>
        </w:rPr>
        <w:t>As per the ACC notification issued by the Department of Personnel and Training, both officials will have Cabinet rank in the table of precedence in the PMO.</w:t>
      </w:r>
    </w:p>
    <w:p w14:paraId="6ED19DD4">
      <w:pPr>
        <w:rPr>
          <w:rFonts w:hint="default" w:ascii="Times New Roman" w:hAnsi="Times New Roman"/>
          <w:sz w:val="24"/>
          <w:szCs w:val="24"/>
        </w:rPr>
      </w:pPr>
    </w:p>
    <w:p w14:paraId="27F133DA">
      <w:pPr>
        <w:rPr>
          <w:rFonts w:hint="default" w:ascii="Times New Roman" w:hAnsi="Times New Roman"/>
          <w:sz w:val="24"/>
          <w:szCs w:val="24"/>
        </w:rPr>
      </w:pPr>
      <w:r>
        <w:rPr>
          <w:rFonts w:hint="default" w:ascii="Times New Roman" w:hAnsi="Times New Roman"/>
          <w:sz w:val="24"/>
          <w:szCs w:val="24"/>
        </w:rPr>
        <w:t>In the PMO, Mr. Mishra looks after the Central administration handling personnel matters and administration matters, while Mr. Doval is tasked with national security and foreign affairs.</w:t>
      </w:r>
    </w:p>
    <w:p w14:paraId="050B335B">
      <w:pPr>
        <w:rPr>
          <w:rFonts w:hint="default" w:ascii="Times New Roman" w:hAnsi="Times New Roman"/>
          <w:sz w:val="24"/>
          <w:szCs w:val="24"/>
        </w:rPr>
      </w:pPr>
    </w:p>
    <w:p w14:paraId="1C331CEB">
      <w:pPr>
        <w:rPr>
          <w:rFonts w:hint="default" w:ascii="Times New Roman" w:hAnsi="Times New Roman" w:cs="Times New Roman"/>
          <w:sz w:val="24"/>
          <w:szCs w:val="24"/>
        </w:rPr>
      </w:pPr>
      <w:r>
        <w:rPr>
          <w:rFonts w:hint="default" w:ascii="Times New Roman" w:hAnsi="Times New Roman"/>
          <w:sz w:val="24"/>
          <w:szCs w:val="24"/>
        </w:rPr>
        <w:t>Mr. Khare deals with subjects related to social sectors, while Mr. Kapoor handles infrastructure-related matters.</w:t>
      </w:r>
    </w:p>
    <w:sectPr>
      <w:headerReference r:id="rId3" w:type="default"/>
      <w:footerReference r:id="rId4" w:type="default"/>
      <w:pgSz w:w="11906" w:h="16838"/>
      <w:pgMar w:top="1440" w:right="1800" w:bottom="1440" w:left="18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swiss"/>
    <w:pitch w:val="default"/>
    <w:sig w:usb0="00000000" w:usb1="00000000" w:usb2="00000000" w:usb3="00000000" w:csb0="0000019F" w:csb1="00000000"/>
  </w:font>
  <w:font w:name="Lucida Handwriting">
    <w:panose1 w:val="03010101010101010101"/>
    <w:charset w:val="00"/>
    <w:family w:val="script"/>
    <w:pitch w:val="default"/>
    <w:sig w:usb0="00000003" w:usb1="00000000" w:usb2="00000000" w:usb3="00000000" w:csb0="20000001" w:csb1="00000000"/>
  </w:font>
  <w:font w:name="HYPMokGak-Bold">
    <w:panose1 w:val="02030600000101010101"/>
    <w:charset w:val="81"/>
    <w:family w:val="roman"/>
    <w:pitch w:val="default"/>
    <w:sig w:usb0="900002A7" w:usb1="01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67A43">
    <w:pPr>
      <w:pStyle w:val="5"/>
    </w:pPr>
    <w:r>
      <w:rPr>
        <w:rStyle w:val="8"/>
        <w:rFonts w:hint="default" w:ascii="Lucida Handwriting" w:hAnsi="Lucida Handwriting" w:eastAsia="HYPMokGak-Bold" w:cs="Lucida Handwriting"/>
        <w:b/>
        <w:bCs/>
        <w:color w:val="7030A0"/>
        <w:kern w:val="2"/>
        <w:sz w:val="32"/>
        <w:szCs w:val="32"/>
        <w:lang w:val="en-US" w:eastAsia="zh-CN" w:bidi="ar"/>
      </w:rPr>
      <w:t>1-3-183/40/78, Gandhi Nagar Road, SBI colony, Kavadiguda, Hyderabad,500080,: {Contact number 9160571483}</w:t>
    </w: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0D41">
    <w:pPr>
      <w:pStyle w:val="6"/>
      <w:rPr>
        <w:rFonts w:hint="default"/>
        <w:lang w:val="en-IN"/>
      </w:rPr>
    </w:pPr>
    <w:r>
      <w:rPr>
        <w:rFonts w:hint="default"/>
        <w:lang w:val="en-IN"/>
      </w:rPr>
      <w:drawing>
        <wp:inline distT="0" distB="0" distL="114300" distR="114300">
          <wp:extent cx="5271135" cy="1592580"/>
          <wp:effectExtent l="0" t="0" r="1905" b="7620"/>
          <wp:docPr id="1" name="Picture 1" descr="k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a logo"/>
                  <pic:cNvPicPr>
                    <a:picLocks noChangeAspect="1"/>
                  </pic:cNvPicPr>
                </pic:nvPicPr>
                <pic:blipFill>
                  <a:blip r:embed="rId1"/>
                  <a:stretch>
                    <a:fillRect/>
                  </a:stretch>
                </pic:blipFill>
                <pic:spPr>
                  <a:xfrm>
                    <a:off x="0" y="0"/>
                    <a:ext cx="5271135" cy="15925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10FD4"/>
    <w:rsid w:val="4C31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customStyle="1" w:styleId="8">
    <w:name w:val="15"/>
    <w:qFormat/>
    <w:uiPriority w:val="0"/>
    <w:rPr>
      <w:rFonts w:hint="eastAsia" w:ascii="Aptos" w:hAnsi="Aptos" w:eastAsia="Aptos" w:cs="Apto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2024-06-15T09:20:00Z</dcterms:created>
  <dc:creator>bhagy</dc:creator>
  <cp:lastModifiedBy>bhagy</cp:lastModifiedBy>
  <dcterms:modified xsi:type="dcterms:W3CDTF">2024-06-15T09:51:38Z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9D4BB844C39C4D77AB8EE7681503FAEE_11</vt:lpwstr>
  </property>
</Properties>
</file>