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6707" w14:textId="2719DE5B" w:rsidR="00DF492C" w:rsidRPr="008654E0" w:rsidRDefault="00DF49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4E0">
        <w:rPr>
          <w:rFonts w:ascii="Times New Roman" w:hAnsi="Times New Roman" w:cs="Times New Roman"/>
          <w:b/>
          <w:bCs/>
          <w:sz w:val="28"/>
          <w:szCs w:val="28"/>
        </w:rPr>
        <w:t xml:space="preserve">China and Nepal open vital, traditional border trade </w:t>
      </w:r>
      <w:proofErr w:type="gramStart"/>
      <w:r w:rsidRPr="008654E0">
        <w:rPr>
          <w:rFonts w:ascii="Times New Roman" w:hAnsi="Times New Roman" w:cs="Times New Roman"/>
          <w:b/>
          <w:bCs/>
          <w:sz w:val="28"/>
          <w:szCs w:val="28"/>
        </w:rPr>
        <w:t>points</w:t>
      </w:r>
      <w:proofErr w:type="gramEnd"/>
    </w:p>
    <w:p w14:paraId="7938605D" w14:textId="0CA38F5E" w:rsidR="008654E0" w:rsidRPr="008654E0" w:rsidRDefault="008654E0">
      <w:pPr>
        <w:rPr>
          <w:rFonts w:ascii="Times New Roman" w:hAnsi="Times New Roman" w:cs="Times New Roman"/>
          <w:sz w:val="28"/>
          <w:szCs w:val="28"/>
        </w:rPr>
      </w:pPr>
      <w:r w:rsidRPr="008654E0">
        <w:rPr>
          <w:rFonts w:ascii="Times New Roman" w:hAnsi="Times New Roman" w:cs="Times New Roman"/>
          <w:sz w:val="28"/>
          <w:szCs w:val="28"/>
        </w:rPr>
        <w:t xml:space="preserve">China and Nepal reopened their traditional border trade points that have played a “significant role” in fostering the development of border areas. The ceremony on Saturday in the city of Xigaze, a pivotal city for China's opening-up to South Asia, bordering India, </w:t>
      </w:r>
      <w:proofErr w:type="gramStart"/>
      <w:r w:rsidRPr="008654E0">
        <w:rPr>
          <w:rFonts w:ascii="Times New Roman" w:hAnsi="Times New Roman" w:cs="Times New Roman"/>
          <w:sz w:val="28"/>
          <w:szCs w:val="28"/>
        </w:rPr>
        <w:t>Nepal</w:t>
      </w:r>
      <w:proofErr w:type="gramEnd"/>
      <w:r w:rsidRPr="008654E0">
        <w:rPr>
          <w:rFonts w:ascii="Times New Roman" w:hAnsi="Times New Roman" w:cs="Times New Roman"/>
          <w:sz w:val="28"/>
          <w:szCs w:val="28"/>
        </w:rPr>
        <w:t xml:space="preserve"> and Bhutan, and hosting five trade land ports.</w:t>
      </w:r>
    </w:p>
    <w:sectPr w:rsidR="008654E0" w:rsidRPr="008654E0" w:rsidSect="00A00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930D" w14:textId="77777777" w:rsidR="00725170" w:rsidRDefault="00725170" w:rsidP="00E83B17">
      <w:pPr>
        <w:spacing w:after="0" w:line="240" w:lineRule="auto"/>
      </w:pPr>
      <w:r>
        <w:separator/>
      </w:r>
    </w:p>
  </w:endnote>
  <w:endnote w:type="continuationSeparator" w:id="0">
    <w:p w14:paraId="1D2E1582" w14:textId="77777777" w:rsidR="00725170" w:rsidRDefault="00725170" w:rsidP="00E8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3C17" w14:textId="77777777" w:rsidR="00E83B17" w:rsidRDefault="00E83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58A3" w14:textId="77777777" w:rsidR="00A00C0C" w:rsidRDefault="00A00C0C" w:rsidP="00A00C0C">
    <w:pPr>
      <w:rPr>
        <w:rStyle w:val="15"/>
        <w:rFonts w:ascii="Lucida Handwriting" w:eastAsia="HYPMokGak-Bold" w:hAnsi="Lucida Handwriting"/>
        <w:b/>
        <w:bCs/>
        <w:sz w:val="32"/>
        <w:szCs w:val="32"/>
      </w:rPr>
    </w:pPr>
  </w:p>
  <w:p w14:paraId="194E1F23" w14:textId="77777777" w:rsidR="00A00C0C" w:rsidRDefault="00A00C0C" w:rsidP="00A00C0C">
    <w:pPr>
      <w:rPr>
        <w:color w:val="7030A0"/>
      </w:rPr>
    </w:pPr>
    <w:r>
      <w:rPr>
        <w:rStyle w:val="15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3126F122" w14:textId="77777777" w:rsidR="00E83B17" w:rsidRDefault="00E83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A0B8" w14:textId="77777777" w:rsidR="00E83B17" w:rsidRDefault="00E8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EA4F" w14:textId="77777777" w:rsidR="00725170" w:rsidRDefault="00725170" w:rsidP="00E83B17">
      <w:pPr>
        <w:spacing w:after="0" w:line="240" w:lineRule="auto"/>
      </w:pPr>
      <w:r>
        <w:separator/>
      </w:r>
    </w:p>
  </w:footnote>
  <w:footnote w:type="continuationSeparator" w:id="0">
    <w:p w14:paraId="711B2C0F" w14:textId="77777777" w:rsidR="00725170" w:rsidRDefault="00725170" w:rsidP="00E8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C2C9" w14:textId="77777777" w:rsidR="00E83B17" w:rsidRDefault="00E8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0815" w14:textId="5CE206B2" w:rsidR="00E83B17" w:rsidRDefault="00E83B17">
    <w:pPr>
      <w:pStyle w:val="Header"/>
    </w:pPr>
    <w:r w:rsidRPr="00E83B17">
      <w:rPr>
        <w:noProof/>
      </w:rPr>
      <w:drawing>
        <wp:inline distT="0" distB="0" distL="0" distR="0" wp14:anchorId="1EC7AEB3" wp14:editId="143EAF78">
          <wp:extent cx="5731510" cy="1730375"/>
          <wp:effectExtent l="0" t="0" r="2540" b="3175"/>
          <wp:docPr id="27877080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770800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4A59" w14:textId="77777777" w:rsidR="00E83B17" w:rsidRDefault="00E83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C"/>
    <w:rsid w:val="00725170"/>
    <w:rsid w:val="008654E0"/>
    <w:rsid w:val="00A00C0C"/>
    <w:rsid w:val="00DB7DCB"/>
    <w:rsid w:val="00DF492C"/>
    <w:rsid w:val="00E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DBFC"/>
  <w15:chartTrackingRefBased/>
  <w15:docId w15:val="{FA07320F-4C52-4517-8FCB-FFEC227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3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17"/>
  </w:style>
  <w:style w:type="paragraph" w:styleId="Footer">
    <w:name w:val="footer"/>
    <w:basedOn w:val="Normal"/>
    <w:link w:val="FooterChar"/>
    <w:uiPriority w:val="99"/>
    <w:unhideWhenUsed/>
    <w:rsid w:val="00E83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17"/>
  </w:style>
  <w:style w:type="character" w:customStyle="1" w:styleId="15">
    <w:name w:val="15"/>
    <w:basedOn w:val="DefaultParagraphFont"/>
    <w:rsid w:val="00A00C0C"/>
    <w:rPr>
      <w:rFonts w:ascii="Aptos" w:hAnsi="Aptos" w:hint="default"/>
    </w:rPr>
  </w:style>
  <w:style w:type="character" w:customStyle="1" w:styleId="16">
    <w:name w:val="16"/>
    <w:basedOn w:val="DefaultParagraphFont"/>
    <w:rsid w:val="00A00C0C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2024-05-27T09:09:00Z</dcterms:created>
  <dcterms:modified xsi:type="dcterms:W3CDTF">2024-05-27T09:20:00Z</dcterms:modified>
</cp:coreProperties>
</file>